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17" w:rsidRPr="00F04717" w:rsidRDefault="00F04717" w:rsidP="00F04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04717">
        <w:rPr>
          <w:rFonts w:ascii="Times New Roman" w:hAnsi="Times New Roman" w:cs="Times New Roman"/>
          <w:b/>
          <w:sz w:val="32"/>
          <w:szCs w:val="32"/>
        </w:rPr>
        <w:t xml:space="preserve">Обзор ключевых изменений законодательства </w:t>
      </w:r>
    </w:p>
    <w:p w:rsidR="00F04717" w:rsidRPr="00F04717" w:rsidRDefault="00F04717" w:rsidP="00F04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717">
        <w:rPr>
          <w:rFonts w:ascii="Times New Roman" w:hAnsi="Times New Roman" w:cs="Times New Roman"/>
          <w:b/>
          <w:sz w:val="32"/>
          <w:szCs w:val="32"/>
        </w:rPr>
        <w:t>в сфере энергетики в январе 2017</w:t>
      </w:r>
    </w:p>
    <w:bookmarkEnd w:id="0"/>
    <w:p w:rsidR="00F04717" w:rsidRPr="00F04717" w:rsidRDefault="00F04717" w:rsidP="00F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0471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F04717" w:rsidRPr="00F04717" w:rsidRDefault="00F04717" w:rsidP="00F04717">
      <w:pPr>
        <w:shd w:val="clear" w:color="auto" w:fill="FFFFFF"/>
        <w:spacing w:after="270" w:line="300" w:lineRule="atLeast"/>
        <w:ind w:left="840" w:righ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717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 xml:space="preserve">Автор: </w:t>
      </w:r>
      <w:proofErr w:type="spellStart"/>
      <w:r w:rsidRPr="00F04717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>Vegas</w:t>
      </w:r>
      <w:proofErr w:type="spellEnd"/>
      <w:r w:rsidRPr="00F04717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 xml:space="preserve"> </w:t>
      </w:r>
      <w:proofErr w:type="spellStart"/>
      <w:r w:rsidRPr="00F04717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>Lex</w:t>
      </w:r>
      <w:proofErr w:type="spellEnd"/>
      <w:r w:rsidRPr="00F04717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 xml:space="preserve"> специально для </w:t>
      </w:r>
      <w:proofErr w:type="spellStart"/>
      <w:r w:rsidRPr="00F04717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>BigpowerNews</w:t>
      </w:r>
      <w:proofErr w:type="spellEnd"/>
    </w:p>
    <w:tbl>
      <w:tblPr>
        <w:tblW w:w="4500" w:type="pct"/>
        <w:tblInd w:w="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097"/>
        <w:gridCol w:w="4805"/>
        <w:gridCol w:w="1253"/>
      </w:tblGrid>
      <w:tr w:rsidR="00F04717" w:rsidRPr="00F04717" w:rsidTr="00F04717"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закона/документа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Начало действия / Вступление</w:t>
            </w: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 силу</w:t>
            </w:r>
          </w:p>
        </w:tc>
      </w:tr>
      <w:tr w:rsidR="00F04717" w:rsidRPr="00F04717" w:rsidTr="00F04717"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Федеральный закон от 28.12.2016 № 508−ФЗ «О внесении изменений в Федеральный закон „Об электроэнергетике“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Опубликованным 28.12.2016 Федеральным законом № 508−ФЗ внесены изменения в Федеральный закон „Об электроэнергетике“ № 35−ФЗ.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Соответствующие изменения коснулись полномочий Правительства РФ в части установления особенностей функционирования субъектов розничных рынков электрической энергии (мощности) на территориях Дальневосточного федерального округа (далее – ДФО) в технологически изолированных территориальных электроэнергетических системах и на территориях, технологически не связанных с Единой энергетической системой России и технологически изолированными территориальными электроэнергетическими системами, в целях достижения на данных территориях планируемых на следующий период регулирования базовых уровней цен (тарифов) на электрическую энергию (мощность).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Кроме того, изменения предусматривают, что в целях достижения на территориях ДФО планируемых на следующий период регулирования базовых уровней цен (тарифов) на электрическую энергию (мощность) Правительство РФ устанавливает: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порядок определения и применения надбавки к цене на мощность, поставляемую в ценовых зонах оптового рынка субъектами оптового рынка – производителями электрической энергии (мощности);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субъектов оптового рынка – производителей электрической энергии (мощности), к цене на мощность которых применяется указанная надбавка;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планируемые на следующий период регулирования базовые уровни цен (тарифов) на электрическую энергию (мощность) на территориях ДФО;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порядок доведения на территориях ДФО цен (тарифов) на электрическую энергию (мощность) до планируемых на следующий период регулирования базовых уровней цен (тарифов) на электрическую энергию (мощность).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При этом надбавка к цене на мощность, 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поставляемую в ценовых зонах оптового рынка субъектами оптового рынка – производителями электрической энергии (мощности), в целях достижения на территориях ДФО планируемых на следующий период регулирования базовых уровней цен (тарифов) на электрическую энергию (мощность) применяется с 1 января 2017 года до 1 января 2020 года.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Кроме того, изменения предусматривают дополнительные полномочия Правительства РФ, в рамках которых оно: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устанавливает порядок определения надбавки к цене на мощность, поставляемую в ценовых зонах оптового рынка субъектами оптового рынка – производителями электрической энергии (мощности), в целях достижения на территориях ДФО планируемых на следующий период регулирования базовых уровней цен (тарифов) на электрическую энергию (мощность);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устанавливает порядок доведения на территориях ДФО цен (тарифов) на электрическую энергию (мощность) до планируемых на следующий период регулирования базовых уровней цен (тарифов) на электрическую энергию (мощность);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устанавливает порядок целевого использования средств, получаемых от применения надбавки к цене на мощность, поставляемую в ценовых зонах оптового рынка субъектами оптового рынка – производителями электрической энергии (мощности), для достижения на территориях ДФО планируемых на следующий период регулирования базовых уровней цен (тарифов) на электрическую энергию (мощность).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Указанные изменения также предусматривают, что особенности функционирования субъектов розничных рынков электрической энергии (мощности) на территориях ДФО в технологически изолированных территориальных электроэнергетических системах и на территориях, технологически не связанных с Единой энергетической системой России и технологически изолированными территориальными электроэнергетическими системами, в целях достижения на данных территориях планируемых на следующий период регулирования базовых уровней цен (тарифов) на электрическую энергию (мощность) устанавливаются Основными положениями функционирования розничных рынков, утверждаемыми Правительством РФ.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Документ вступил</w:t>
            </w: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 силу с 09.01.2017</w:t>
            </w:r>
          </w:p>
        </w:tc>
      </w:tr>
      <w:tr w:rsidR="00F04717" w:rsidRPr="00F04717" w:rsidTr="00F04717"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Постановление Правительства РФ</w:t>
            </w: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от 18.01.2017 № 32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Вступившим в законную силу с 28.01.2017 постановлением внесены изменения касательно реализации Федеральной службой по экологическому, технологическому и атомному надзору полномочий по вопросам 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осуществления федерального государственного энергетического надзора.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 частности, изменения внесены в следующие нормативные правовые акты: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Правила подключения к системам теплоснабжения, утвержденные постановлением Правительства РФ от 16.04.2012 № 307 „О порядке подключения к системам теплоснабжения и о внесении изменений в некоторые акты Правительства Российской Федерации“ (Собрание законодательства РФ, 2012, № 17, ст. 1981);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Правила организации теплоснабжения в РФ, утвержденные постановлением Правительства РФ от 08.08.2012 № 808 „Об организации теплоснабжения в Российской Федерации и о внесении изменений в некоторые акты Правительства Российской Федерации“ (Собрание законодательства РФ, 2012, № 34, ст. 4734);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Положение об осуществлении федерального государственного энергетического надзора, утвержденное постановлением Правительства РФ от 20.07.2013 № 610 „О федеральном государственном энергетическом надзоре“;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Правила расследования причин аварийных ситуаций при теплоснабжении, утвержденные постановлением Правительства РФ от 17.10.2015 № 1114 „О расследовании причин аварийных ситуаций при теплоснабжении и о признании утратившими силу отдельных положений Правил расследования причин аварий в электроэнергетике“ (Собрание законодательства РФ, 2015, № 43, ст. 5973).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 частности, изменения предусматривают, что „государственный надзор в сфере теплоснабжения“ осуществляется органами государственного надзора и направлен на предупреждение, выявление и пресечение нарушений теплоснабжающими организациями и </w:t>
            </w:r>
            <w:proofErr w:type="spellStart"/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теплосетевыми</w:t>
            </w:r>
            <w:proofErr w:type="spellEnd"/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организациями требований безопасности в сфере теплоснабжения, установленных Федеральным </w:t>
            </w:r>
            <w:hyperlink r:id="rId4" w:history="1">
              <w:r w:rsidRPr="00F04717">
                <w:rPr>
                  <w:rFonts w:ascii="Arial" w:eastAsia="Times New Roman" w:hAnsi="Arial" w:cs="Arial"/>
                  <w:color w:val="0062B8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„О теплоснабжении“, техническими регламентами, правилами технической эксплуатации объектов теплоснабжения и </w:t>
            </w:r>
            <w:proofErr w:type="spellStart"/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теплопотребляющих</w:t>
            </w:r>
            <w:proofErr w:type="spellEnd"/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установок (далее – обязательные требования в сфере теплоснабжения), посредством организации и проведения проверок, принятия предусмотренных законодательством РФ мер по пресечению и (или) устранению последствий выявленных нарушений, привлечению нарушивших обязательные требования в сфере теплоснабжения лиц к ответственности, а также деятельности органов государственного надзора по систематическому наблюдению 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 исполнением обязательных требований в сфере теплоснабжения, анализу и прогнозированию состояния исполнения обязательных требований в сфере теплоснабжения.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Документ вступил</w:t>
            </w: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 силу с 28.01.2017</w:t>
            </w:r>
          </w:p>
        </w:tc>
      </w:tr>
      <w:tr w:rsidR="00F04717" w:rsidRPr="00F04717" w:rsidTr="00F04717"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Постановление Правительства РФ</w:t>
            </w: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от 20.01.2017 № 44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Вступившим в законную силу с 31.01.2017 постановлением внесены изменения в Правила государственного регулирования (пересмотра, применения) цен (тарифов) в электроэнергетике, утвержденные постановлением Правительства РФ от 29.12.2011 № 1178 „О ценообразовании в области регулируемых цен (тарифов) в электроэнергетике“ (Собрание законодательства РФ, 2012, № 4, ст. 504; № 23, ст. 3008; 2013, № 22, ст. 2817; 2014, № 25, ст. 3311; 2015, № 8, ст. 1167; № 9, ст. 1324; № 10, ст. 1541; № 36, ст. 5034; № 37, ст. 5153; 2016, № 43, ст. 6034).</w:t>
            </w:r>
            <w:r w:rsidRPr="00F04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Изменения касаются порядка предоставления документов для целей установления цен (тарифов). В частности, уточнено требование касательно наличия печати организации на предоставляемых документах – печать ставится только при ее наличии.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17" w:rsidRPr="00F04717" w:rsidRDefault="00F04717" w:rsidP="00F0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Документ вступил</w:t>
            </w:r>
            <w:r w:rsidRPr="00F04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 силу с 31.01.2017</w:t>
            </w:r>
          </w:p>
        </w:tc>
      </w:tr>
    </w:tbl>
    <w:p w:rsidR="000B4331" w:rsidRDefault="000B4331"/>
    <w:sectPr w:rsidR="000B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FF"/>
    <w:rsid w:val="000B4331"/>
    <w:rsid w:val="00DA50FF"/>
    <w:rsid w:val="00F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B5EC"/>
  <w15:chartTrackingRefBased/>
  <w15:docId w15:val="{3A6AAC40-EB5F-454A-9C19-DCD61F84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4717"/>
    <w:rPr>
      <w:i/>
      <w:iCs/>
    </w:rPr>
  </w:style>
  <w:style w:type="character" w:customStyle="1" w:styleId="apple-converted-space">
    <w:name w:val="apple-converted-space"/>
    <w:basedOn w:val="a0"/>
    <w:rsid w:val="00F04717"/>
  </w:style>
  <w:style w:type="character" w:styleId="a5">
    <w:name w:val="Hyperlink"/>
    <w:basedOn w:val="a0"/>
    <w:uiPriority w:val="99"/>
    <w:semiHidden/>
    <w:unhideWhenUsed/>
    <w:rsid w:val="00F04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FD2FA8285FEAFDD69A983095EEA1A928C5697E2393EBB32403279E99S7I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Югош</dc:creator>
  <cp:keywords/>
  <dc:description/>
  <cp:lastModifiedBy>Татьяна П. Югош</cp:lastModifiedBy>
  <cp:revision>2</cp:revision>
  <dcterms:created xsi:type="dcterms:W3CDTF">2017-02-02T14:12:00Z</dcterms:created>
  <dcterms:modified xsi:type="dcterms:W3CDTF">2017-02-02T14:13:00Z</dcterms:modified>
</cp:coreProperties>
</file>